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31785" w:rsidR="00D31785" w:rsidP="00D31785" w:rsidRDefault="00D31785" w14:paraId="92e9f2b" w14:textId="92e9f2b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eastAsia="Times New Roman" w:cs="Times New Roman"/>
          <w:bCs/>
          <w:szCs w:val="20"/>
          <w:lang w:val="en-US" w:eastAsia="en-US"/>
        </w:rPr>
      </w:pPr>
      <w:bookmarkStart w:name="_GoBack" w:id="0"/>
      <w:bookmarkEnd w:id="0"/>
      <w:r w:rsidRPr="00D31785">
        <w:rPr>
          <w:rFonts w:eastAsia="Times New Roman" w:cs="Times New Roman"/>
          <w:bCs/>
          <w:szCs w:val="20"/>
          <w:lang w:eastAsia="en-US"/>
        </w:rPr>
        <w:t xml:space="preserve">                    </w:t>
      </w:r>
      <w:r w:rsidRPr="00D31785">
        <w:rPr>
          <w:rFonts w:eastAsia="Times New Roman" w:cs="Times New Roman"/>
          <w:bCs/>
          <w:noProof/>
          <w:szCs w:val="20"/>
        </w:rPr>
        <w:drawing>
          <wp:inline distT="0" distB="0" distL="0" distR="0">
            <wp:extent cx="571500" cy="76200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D31785" w:rsidR="00D31785" w:rsidP="00D31785" w:rsidRDefault="00D31785">
      <w:pPr>
        <w:widowControl w:val="false"/>
        <w:autoSpaceDE w:val="false"/>
        <w:autoSpaceDN w:val="false"/>
        <w:adjustRightInd w:val="false"/>
        <w:ind w:right="43"/>
        <w:rPr>
          <w:rFonts w:eastAsia="Times New Roman" w:cs="Times New Roman"/>
          <w:bCs/>
          <w:szCs w:val="20"/>
          <w:lang w:val="en-US" w:eastAsia="en-US"/>
        </w:rPr>
      </w:pPr>
      <w:r w:rsidRPr="00D31785">
        <w:rPr>
          <w:rFonts w:eastAsia="Times New Roman" w:cs="Times New Roman"/>
          <w:bCs/>
          <w:szCs w:val="20"/>
          <w:lang w:val="en-US" w:eastAsia="en-US"/>
        </w:rPr>
        <w:t xml:space="preserve">     REPUBLIKA HRVATSKA</w:t>
      </w:r>
    </w:p>
    <w:p w:rsidRPr="00D31785" w:rsidR="00D31785" w:rsidP="00D31785" w:rsidRDefault="00D31785">
      <w:pPr>
        <w:widowControl w:val="false"/>
        <w:autoSpaceDE w:val="false"/>
        <w:autoSpaceDN w:val="false"/>
        <w:adjustRightInd w:val="false"/>
        <w:ind w:right="-99"/>
        <w:rPr>
          <w:rFonts w:eastAsia="Times New Roman" w:cs="Times New Roman"/>
          <w:bCs/>
          <w:szCs w:val="20"/>
          <w:lang w:eastAsia="en-US"/>
        </w:rPr>
      </w:pPr>
      <w:r w:rsidRPr="00D31785">
        <w:rPr>
          <w:rFonts w:eastAsia="Times New Roman" w:cs="Times New Roman"/>
          <w:bCs/>
          <w:szCs w:val="20"/>
          <w:lang w:val="en-US" w:eastAsia="en-US"/>
        </w:rPr>
        <w:t xml:space="preserve"> TRGOVAČKI SUD U PAZINU</w:t>
      </w:r>
    </w:p>
    <w:p w:rsidR="00860C2B" w:rsidP="00C76885" w:rsidRDefault="00D31785">
      <w:pPr>
        <w:widowControl w:val="false"/>
        <w:autoSpaceDE w:val="false"/>
        <w:autoSpaceDN w:val="false"/>
        <w:adjustRightInd w:val="false"/>
        <w:ind w:right="-99"/>
        <w:rPr>
          <w:szCs w:val="24"/>
        </w:rPr>
      </w:pPr>
      <w:r w:rsidRPr="00D31785">
        <w:rPr>
          <w:rFonts w:eastAsia="Times New Roman" w:cs="Times New Roman"/>
          <w:bCs/>
          <w:szCs w:val="20"/>
          <w:lang w:eastAsia="en-US"/>
        </w:rPr>
        <w:t xml:space="preserve">      Dršćevka 1, 52000 Pazin</w:t>
      </w:r>
    </w:p>
    <w:p w:rsidRPr="00A074C3" w:rsidR="00DE0985" w:rsidP="00DE0985" w:rsidRDefault="00860C2B">
      <w:pPr>
        <w:pStyle w:val="Zaglavlje"/>
        <w:jc w:val="right"/>
        <w:rPr>
          <w:szCs w:val="24"/>
        </w:rPr>
      </w:pPr>
      <w:r>
        <w:rPr>
          <w:szCs w:val="24"/>
        </w:rPr>
        <w:t>9</w:t>
      </w:r>
      <w:r w:rsidR="00DE0985">
        <w:rPr>
          <w:szCs w:val="24"/>
        </w:rPr>
        <w:t xml:space="preserve"> St-342/2020-3</w:t>
      </w:r>
    </w:p>
    <w:p w:rsidR="00860C2B" w:rsidP="00D31785" w:rsidRDefault="00860C2B">
      <w:pPr>
        <w:jc w:val="center"/>
        <w:rPr>
          <w:rFonts w:eastAsia="Times New Roman" w:cs="Times New Roman"/>
          <w:szCs w:val="24"/>
        </w:rPr>
      </w:pPr>
    </w:p>
    <w:p w:rsidRPr="00D31785" w:rsidR="00D31785" w:rsidP="00D31785" w:rsidRDefault="00D31785">
      <w:pPr>
        <w:jc w:val="center"/>
        <w:rPr>
          <w:rFonts w:eastAsia="Times New Roman" w:cs="Times New Roman"/>
          <w:szCs w:val="24"/>
        </w:rPr>
      </w:pPr>
      <w:r w:rsidRPr="00D31785">
        <w:rPr>
          <w:rFonts w:eastAsia="Times New Roman" w:cs="Times New Roman"/>
          <w:szCs w:val="24"/>
        </w:rPr>
        <w:t>U   I M E   R E P U B L I K E   H R V A T S K E</w:t>
      </w:r>
    </w:p>
    <w:p w:rsidRPr="00D31785" w:rsidR="00D31785" w:rsidP="00D31785" w:rsidRDefault="00D31785">
      <w:pPr>
        <w:jc w:val="center"/>
        <w:rPr>
          <w:rFonts w:eastAsia="Times New Roman" w:cs="Times New Roman"/>
          <w:szCs w:val="24"/>
        </w:rPr>
      </w:pPr>
    </w:p>
    <w:p w:rsidRPr="00D31785" w:rsidR="00D31785" w:rsidP="00D31785" w:rsidRDefault="00D31785">
      <w:pPr>
        <w:jc w:val="center"/>
        <w:rPr>
          <w:rFonts w:eastAsia="Times New Roman" w:cs="Times New Roman"/>
          <w:szCs w:val="24"/>
        </w:rPr>
      </w:pPr>
      <w:r w:rsidRPr="00D31785">
        <w:rPr>
          <w:rFonts w:eastAsia="Times New Roman" w:cs="Times New Roman"/>
          <w:szCs w:val="24"/>
        </w:rPr>
        <w:t>R J E Š E NJ E</w:t>
      </w:r>
    </w:p>
    <w:p w:rsidRPr="00D31785" w:rsidR="00D31785" w:rsidP="00D31785" w:rsidRDefault="00D31785">
      <w:pPr>
        <w:rPr>
          <w:rFonts w:eastAsia="Times New Roman" w:cs="Times New Roman"/>
          <w:szCs w:val="24"/>
        </w:rPr>
      </w:pPr>
    </w:p>
    <w:p w:rsidR="00DE0985" w:rsidP="00DE0985" w:rsidRDefault="00D31785">
      <w:pPr>
        <w:tabs>
          <w:tab w:val="left" w:pos="4116"/>
        </w:tabs>
        <w:ind w:firstLine="708"/>
        <w:rPr>
          <w:rFonts w:eastAsia="Times New Roman" w:cs="Times New Roman"/>
          <w:szCs w:val="24"/>
        </w:rPr>
      </w:pPr>
      <w:r w:rsidRPr="00D31785">
        <w:rPr>
          <w:rFonts w:eastAsia="Times New Roman" w:cs="Times New Roman"/>
          <w:szCs w:val="24"/>
        </w:rPr>
        <w:t xml:space="preserve">Trgovački sud u Pazinu, po </w:t>
      </w:r>
      <w:r w:rsidR="00DE0985">
        <w:rPr>
          <w:rFonts w:eastAsia="Times New Roman" w:cs="Times New Roman"/>
          <w:szCs w:val="24"/>
        </w:rPr>
        <w:t>sutkinji Tamari Lakoseljac Benčić, kao sucu pojedincu</w:t>
      </w:r>
      <w:r w:rsidRPr="00D31785">
        <w:rPr>
          <w:rFonts w:eastAsia="Times New Roman" w:cs="Times New Roman"/>
          <w:szCs w:val="24"/>
        </w:rPr>
        <w:t>, odlučujući o zahtjevu Financijske agencije, OIB 85821130368, Regionalnog centra Rijeka, Podružnice Pula, Pula, Giardini 5, klase: 110-07/15</w:t>
      </w:r>
      <w:r w:rsidR="00DE0985">
        <w:rPr>
          <w:rFonts w:eastAsia="Times New Roman" w:cs="Times New Roman"/>
          <w:szCs w:val="24"/>
        </w:rPr>
        <w:t>20</w:t>
      </w:r>
      <w:r w:rsidRPr="00D31785">
        <w:rPr>
          <w:rFonts w:eastAsia="Times New Roman" w:cs="Times New Roman"/>
          <w:szCs w:val="24"/>
        </w:rPr>
        <w:t>01/04 urbroja: 04-06-</w:t>
      </w:r>
      <w:r w:rsidR="00DE0985">
        <w:rPr>
          <w:rFonts w:eastAsia="Times New Roman" w:cs="Times New Roman"/>
          <w:szCs w:val="24"/>
        </w:rPr>
        <w:t>20</w:t>
      </w:r>
      <w:r w:rsidRPr="00D31785">
        <w:rPr>
          <w:rFonts w:eastAsia="Times New Roman" w:cs="Times New Roman"/>
          <w:szCs w:val="24"/>
        </w:rPr>
        <w:t>-</w:t>
      </w:r>
      <w:r w:rsidR="00DE0985">
        <w:rPr>
          <w:rFonts w:eastAsia="Times New Roman" w:cs="Times New Roman"/>
          <w:szCs w:val="24"/>
        </w:rPr>
        <w:t>3071</w:t>
      </w:r>
      <w:r w:rsidRPr="00D31785">
        <w:rPr>
          <w:rFonts w:eastAsia="Times New Roman" w:cs="Times New Roman"/>
          <w:szCs w:val="24"/>
        </w:rPr>
        <w:t xml:space="preserve"> od </w:t>
      </w:r>
      <w:r w:rsidR="00DE0985">
        <w:rPr>
          <w:rFonts w:eastAsia="Times New Roman" w:cs="Times New Roman"/>
          <w:szCs w:val="24"/>
        </w:rPr>
        <w:t>11</w:t>
      </w:r>
      <w:r>
        <w:rPr>
          <w:rFonts w:eastAsia="Times New Roman" w:cs="Times New Roman"/>
          <w:szCs w:val="24"/>
        </w:rPr>
        <w:t xml:space="preserve">. </w:t>
      </w:r>
      <w:r w:rsidR="00DE0985">
        <w:rPr>
          <w:rFonts w:eastAsia="Times New Roman" w:cs="Times New Roman"/>
          <w:szCs w:val="24"/>
        </w:rPr>
        <w:t>prosinca</w:t>
      </w:r>
      <w:r w:rsidRPr="00D31785">
        <w:rPr>
          <w:rFonts w:eastAsia="Times New Roman" w:cs="Times New Roman"/>
          <w:szCs w:val="24"/>
        </w:rPr>
        <w:t xml:space="preserve"> </w:t>
      </w:r>
      <w:r w:rsidR="00DE0985">
        <w:rPr>
          <w:rFonts w:eastAsia="Times New Roman" w:cs="Times New Roman"/>
          <w:szCs w:val="24"/>
        </w:rPr>
        <w:t>2020</w:t>
      </w:r>
      <w:r w:rsidRPr="00D31785">
        <w:rPr>
          <w:rFonts w:eastAsia="Times New Roman" w:cs="Times New Roman"/>
          <w:szCs w:val="24"/>
        </w:rPr>
        <w:t xml:space="preserve">., za provedbu skraćenog stečajnog postupka nad pravnom osobom (dužnikom) </w:t>
      </w:r>
      <w:r w:rsidR="00DE0985">
        <w:rPr>
          <w:sz w:val="23"/>
          <w:szCs w:val="23"/>
        </w:rPr>
        <w:t xml:space="preserve">I. N. UMAG d.o.o. Umag – Umago, Špinel – Spinel 19, OIB 33561793055, MBS 130053202, 17. prosinca 2020., </w:t>
      </w:r>
    </w:p>
    <w:p w:rsidRPr="00D31785" w:rsidR="00D31785" w:rsidP="00D31785" w:rsidRDefault="00D31785">
      <w:pPr>
        <w:tabs>
          <w:tab w:val="left" w:pos="4116"/>
        </w:tabs>
        <w:ind w:firstLine="708"/>
        <w:rPr>
          <w:rFonts w:eastAsia="Times New Roman" w:cs="Times New Roman"/>
          <w:szCs w:val="24"/>
        </w:rPr>
      </w:pPr>
    </w:p>
    <w:p w:rsidRPr="00D31785" w:rsidR="00D31785" w:rsidP="00D31785" w:rsidRDefault="00D31785">
      <w:pPr>
        <w:jc w:val="center"/>
        <w:rPr>
          <w:rFonts w:eastAsia="Times New Roman" w:cs="Times New Roman"/>
          <w:szCs w:val="24"/>
        </w:rPr>
      </w:pPr>
      <w:r w:rsidRPr="00D31785">
        <w:rPr>
          <w:rFonts w:eastAsia="Times New Roman" w:cs="Times New Roman"/>
          <w:szCs w:val="24"/>
        </w:rPr>
        <w:t>r i j e š i o   j e</w:t>
      </w:r>
    </w:p>
    <w:p w:rsidRPr="00D31785" w:rsidR="00D31785" w:rsidP="00D31785" w:rsidRDefault="00D31785">
      <w:pPr>
        <w:rPr>
          <w:rFonts w:eastAsia="Times New Roman" w:cs="Times New Roman"/>
          <w:szCs w:val="24"/>
        </w:rPr>
      </w:pPr>
    </w:p>
    <w:p w:rsidR="00D31785" w:rsidP="00D31785" w:rsidRDefault="00D31785">
      <w:pPr>
        <w:ind w:firstLine="708"/>
        <w:rPr>
          <w:rFonts w:eastAsia="Times New Roman" w:cs="Times New Roman"/>
          <w:szCs w:val="24"/>
        </w:rPr>
      </w:pPr>
      <w:r w:rsidRPr="00D31785">
        <w:rPr>
          <w:rFonts w:eastAsia="Times New Roman" w:cs="Times New Roman"/>
          <w:szCs w:val="24"/>
        </w:rPr>
        <w:t xml:space="preserve">Odbacuje se zahtjev za pokretanje skraćenog stečajnog postupka nad pravnom osobom </w:t>
      </w:r>
      <w:r w:rsidR="00860C2B">
        <w:rPr>
          <w:sz w:val="23"/>
          <w:szCs w:val="23"/>
        </w:rPr>
        <w:t>I. N. UMAG d.o.o. Umag – Umago, Špinel – Spinel 19, OIB 33561793055, MBS 130053202</w:t>
      </w:r>
      <w:r>
        <w:rPr>
          <w:rFonts w:eastAsia="Times New Roman" w:cs="Times New Roman"/>
          <w:szCs w:val="24"/>
        </w:rPr>
        <w:t>.</w:t>
      </w:r>
    </w:p>
    <w:p w:rsidRPr="00D31785" w:rsidR="00860C2B" w:rsidP="00D31785" w:rsidRDefault="00860C2B">
      <w:pPr>
        <w:ind w:firstLine="708"/>
        <w:rPr>
          <w:rFonts w:eastAsia="Times New Roman" w:cs="Times New Roman"/>
          <w:szCs w:val="24"/>
        </w:rPr>
      </w:pPr>
    </w:p>
    <w:p w:rsidR="00860C2B" w:rsidP="00D31785" w:rsidRDefault="00860C2B">
      <w:pPr>
        <w:jc w:val="center"/>
        <w:rPr>
          <w:rFonts w:eastAsiaTheme="minorHAnsi"/>
          <w:lang w:eastAsia="en-US"/>
        </w:rPr>
      </w:pPr>
    </w:p>
    <w:p w:rsidRPr="00D31785" w:rsidR="00D31785" w:rsidP="00D31785" w:rsidRDefault="00D31785">
      <w:pPr>
        <w:jc w:val="center"/>
        <w:rPr>
          <w:rFonts w:eastAsiaTheme="minorHAnsi"/>
          <w:lang w:eastAsia="en-US"/>
        </w:rPr>
      </w:pPr>
      <w:r w:rsidRPr="00D31785">
        <w:rPr>
          <w:rFonts w:eastAsiaTheme="minorHAnsi"/>
          <w:lang w:eastAsia="en-US"/>
        </w:rPr>
        <w:t>Obrazloženje</w:t>
      </w:r>
    </w:p>
    <w:p w:rsidRPr="00D31785" w:rsidR="00D31785" w:rsidP="00D31785" w:rsidRDefault="00D31785">
      <w:pPr>
        <w:ind w:firstLine="708"/>
        <w:rPr>
          <w:rFonts w:eastAsia="Times New Roman" w:cs="Times New Roman"/>
          <w:szCs w:val="24"/>
        </w:rPr>
      </w:pPr>
    </w:p>
    <w:p w:rsidRPr="00D31785" w:rsidR="00D31785" w:rsidP="00D31785" w:rsidRDefault="00D31785">
      <w:pPr>
        <w:tabs>
          <w:tab w:val="left" w:pos="4116"/>
        </w:tabs>
        <w:ind w:firstLine="708"/>
        <w:rPr>
          <w:rFonts w:eastAsia="Times New Roman" w:cs="Times New Roman"/>
          <w:szCs w:val="24"/>
        </w:rPr>
      </w:pPr>
      <w:r w:rsidRPr="000B017D">
        <w:rPr>
          <w:rFonts w:eastAsia="Times New Roman" w:cs="Times New Roman"/>
          <w:szCs w:val="24"/>
        </w:rPr>
        <w:t xml:space="preserve">Financijska agencija (Regionalni centar Rijeka, Podružnica Pula), na temelju čl. </w:t>
      </w:r>
      <w:r w:rsidRPr="000B017D" w:rsidR="000B017D">
        <w:rPr>
          <w:rFonts w:eastAsia="Times New Roman" w:cs="Times New Roman"/>
          <w:szCs w:val="24"/>
        </w:rPr>
        <w:t>429</w:t>
      </w:r>
      <w:r w:rsidRPr="000B017D">
        <w:rPr>
          <w:rFonts w:eastAsia="Times New Roman" w:cs="Times New Roman"/>
          <w:szCs w:val="24"/>
        </w:rPr>
        <w:t>. st. 1. Stečajnog zakona (Narodne novine br. 71/15</w:t>
      </w:r>
      <w:r w:rsidRPr="000B017D" w:rsidR="00860C2B">
        <w:rPr>
          <w:rFonts w:eastAsia="Times New Roman" w:cs="Times New Roman"/>
          <w:szCs w:val="24"/>
        </w:rPr>
        <w:t>, 104/17, dalje: SZ</w:t>
      </w:r>
      <w:r w:rsidRPr="000B017D">
        <w:rPr>
          <w:rFonts w:eastAsia="Times New Roman" w:cs="Times New Roman"/>
          <w:szCs w:val="24"/>
        </w:rPr>
        <w:t xml:space="preserve">), podnijela je ovome sudu zahtjev za provedbu skraćenog stečajnog postupka nad pravnom osobom (dužnikom) </w:t>
      </w:r>
      <w:r w:rsidRPr="000B017D" w:rsidR="00860C2B">
        <w:rPr>
          <w:sz w:val="23"/>
          <w:szCs w:val="23"/>
        </w:rPr>
        <w:t>I. N. UMAG d.o</w:t>
      </w:r>
      <w:r w:rsidR="00860C2B">
        <w:rPr>
          <w:sz w:val="23"/>
          <w:szCs w:val="23"/>
        </w:rPr>
        <w:t>.o. Umag – Umago</w:t>
      </w:r>
      <w:r w:rsidRPr="00D31785">
        <w:rPr>
          <w:rFonts w:eastAsia="Times New Roman" w:cs="Times New Roman"/>
          <w:szCs w:val="24"/>
        </w:rPr>
        <w:t xml:space="preserve">. U </w:t>
      </w:r>
      <w:r w:rsidRPr="00D31785">
        <w:rPr>
          <w:rFonts w:eastAsiaTheme="minorHAnsi"/>
          <w:lang w:eastAsia="en-US"/>
        </w:rPr>
        <w:t xml:space="preserve">zahtjevu je navedeno </w:t>
      </w:r>
      <w:r w:rsidRPr="00D31785">
        <w:rPr>
          <w:rFonts w:eastAsia="Times New Roman" w:cs="Times New Roman"/>
          <w:szCs w:val="24"/>
        </w:rPr>
        <w:t xml:space="preserve">da dužnik nema zaposlenih te da na dan </w:t>
      </w:r>
      <w:r w:rsidR="00860C2B">
        <w:rPr>
          <w:rFonts w:eastAsia="Times New Roman" w:cs="Times New Roman"/>
          <w:szCs w:val="24"/>
        </w:rPr>
        <w:t>11. prosinca 2020</w:t>
      </w:r>
      <w:r w:rsidRPr="00D31785">
        <w:rPr>
          <w:rFonts w:eastAsia="Times New Roman" w:cs="Times New Roman"/>
          <w:szCs w:val="24"/>
        </w:rPr>
        <w:t xml:space="preserve">. u Očevidniku redoslijeda osnova za plaćanje ima evidentirane neizvršene osnove za plaćanje u neprekinutom razdoblju od </w:t>
      </w:r>
      <w:r w:rsidR="00860C2B">
        <w:rPr>
          <w:rFonts w:eastAsia="Times New Roman" w:cs="Times New Roman"/>
          <w:szCs w:val="24"/>
        </w:rPr>
        <w:t>360</w:t>
      </w:r>
      <w:r w:rsidRPr="00D31785">
        <w:rPr>
          <w:rFonts w:eastAsia="Times New Roman" w:cs="Times New Roman"/>
          <w:szCs w:val="24"/>
        </w:rPr>
        <w:t xml:space="preserve"> dana u ukupnom iznosu </w:t>
      </w:r>
      <w:r w:rsidR="00860C2B">
        <w:rPr>
          <w:rFonts w:eastAsiaTheme="minorHAnsi"/>
          <w:lang w:eastAsia="en-US"/>
        </w:rPr>
        <w:t>39.465,41</w:t>
      </w:r>
      <w:r w:rsidRPr="00D31785">
        <w:rPr>
          <w:rFonts w:eastAsiaTheme="minorHAnsi"/>
          <w:lang w:eastAsia="en-US"/>
        </w:rPr>
        <w:t xml:space="preserve"> </w:t>
      </w:r>
      <w:r w:rsidR="000B017D">
        <w:rPr>
          <w:rFonts w:eastAsia="Times New Roman" w:cs="Times New Roman"/>
          <w:szCs w:val="24"/>
        </w:rPr>
        <w:t>kn</w:t>
      </w:r>
      <w:r w:rsidRPr="00D31785">
        <w:rPr>
          <w:rFonts w:eastAsia="Times New Roman" w:cs="Times New Roman"/>
          <w:szCs w:val="24"/>
        </w:rPr>
        <w:t>.</w:t>
      </w:r>
    </w:p>
    <w:p w:rsidR="00860C2B" w:rsidP="00D31785" w:rsidRDefault="00D31785">
      <w:pPr>
        <w:ind w:firstLine="708"/>
        <w:rPr>
          <w:rFonts w:eastAsia="Times New Roman" w:cs="Times New Roman"/>
          <w:szCs w:val="24"/>
        </w:rPr>
      </w:pPr>
      <w:r w:rsidRPr="00D31785">
        <w:rPr>
          <w:rFonts w:eastAsia="Times New Roman" w:cs="Times New Roman"/>
          <w:szCs w:val="24"/>
        </w:rPr>
        <w:t>Uv</w:t>
      </w:r>
      <w:r>
        <w:rPr>
          <w:rFonts w:eastAsia="Times New Roman" w:cs="Times New Roman"/>
          <w:szCs w:val="24"/>
        </w:rPr>
        <w:t>idom sudski sustav</w:t>
      </w:r>
      <w:r w:rsidRPr="00D31785">
        <w:rPr>
          <w:rFonts w:eastAsia="Times New Roman" w:cs="Times New Roman"/>
          <w:szCs w:val="24"/>
        </w:rPr>
        <w:t xml:space="preserve"> pretraživanja ICMS utvrđeno je da se u odnosu na predloženog stečajnog dužnika kod ovog </w:t>
      </w:r>
      <w:r w:rsidR="00860C2B">
        <w:rPr>
          <w:rFonts w:eastAsia="Times New Roman" w:cs="Times New Roman"/>
          <w:szCs w:val="24"/>
        </w:rPr>
        <w:t xml:space="preserve">suda </w:t>
      </w:r>
      <w:r w:rsidRPr="00D31785">
        <w:rPr>
          <w:rFonts w:eastAsia="Times New Roman" w:cs="Times New Roman"/>
          <w:szCs w:val="24"/>
        </w:rPr>
        <w:t>već vodi postupak pod posl. br. St-</w:t>
      </w:r>
      <w:r w:rsidR="00860C2B">
        <w:rPr>
          <w:rFonts w:eastAsia="Times New Roman" w:cs="Times New Roman"/>
          <w:szCs w:val="24"/>
        </w:rPr>
        <w:t xml:space="preserve">268/2020, također po prijedlogu Financijske agencije, a u kojem postupku je donijeto rješenje o obustavi skraćenog stečajnog postupka, budući je podnesen prijedlog za otvaranje stečajnog postupka. </w:t>
      </w:r>
    </w:p>
    <w:p w:rsidRPr="00D31785" w:rsidR="00D31785" w:rsidP="00D31785" w:rsidRDefault="00D31785">
      <w:pPr>
        <w:ind w:firstLine="708"/>
        <w:rPr>
          <w:rFonts w:eastAsia="Times New Roman" w:cs="Times New Roman"/>
          <w:szCs w:val="24"/>
        </w:rPr>
      </w:pPr>
      <w:r w:rsidRPr="00D31785">
        <w:rPr>
          <w:rFonts w:eastAsia="Times New Roman" w:cs="Times New Roman"/>
          <w:szCs w:val="24"/>
        </w:rPr>
        <w:t xml:space="preserve">Po prirodi stvari nije moguće istovremeno provoditi više stečajnih postupaka nad istim </w:t>
      </w:r>
      <w:r w:rsidRPr="000B017D">
        <w:rPr>
          <w:rFonts w:eastAsia="Times New Roman" w:cs="Times New Roman"/>
          <w:szCs w:val="24"/>
        </w:rPr>
        <w:t>dužnikom jer bi se time onemogućilo skupno namirenje vjerovnika, što je osnovni cilj stečajnog postupka (čl. 2. st. 2. Stečajnog zakona</w:t>
      </w:r>
      <w:r w:rsidRPr="00D31785">
        <w:rPr>
          <w:rFonts w:eastAsia="Times New Roman" w:cs="Times New Roman"/>
          <w:szCs w:val="24"/>
        </w:rPr>
        <w:t xml:space="preserve">), a kako nema uvjeta za provođenje jedinstvenog postupka i donošenje zajedničke odluke, odnosno za spajanje </w:t>
      </w:r>
      <w:r w:rsidRPr="000B017D">
        <w:rPr>
          <w:rFonts w:eastAsia="Times New Roman" w:cs="Times New Roman"/>
          <w:szCs w:val="24"/>
        </w:rPr>
        <w:t xml:space="preserve">postupaka prema </w:t>
      </w:r>
      <w:r w:rsidRPr="000B017D" w:rsidR="000B017D">
        <w:rPr>
          <w:rFonts w:eastAsia="Times New Roman" w:cs="Times New Roman"/>
          <w:szCs w:val="24"/>
        </w:rPr>
        <w:t>čl. 16. st. 7</w:t>
      </w:r>
      <w:r w:rsidRPr="000B017D">
        <w:rPr>
          <w:rFonts w:eastAsia="Times New Roman" w:cs="Times New Roman"/>
          <w:szCs w:val="24"/>
        </w:rPr>
        <w:t>.</w:t>
      </w:r>
      <w:r w:rsidRPr="00D31785">
        <w:rPr>
          <w:rFonts w:eastAsia="Times New Roman" w:cs="Times New Roman"/>
          <w:szCs w:val="24"/>
        </w:rPr>
        <w:t xml:space="preserve"> Stečajnog zakona, </w:t>
      </w:r>
      <w:r w:rsidRPr="000B017D">
        <w:rPr>
          <w:rFonts w:eastAsia="Times New Roman" w:cs="Times New Roman"/>
          <w:szCs w:val="24"/>
        </w:rPr>
        <w:t>sukladno odredbi čl. 194. Zakona o parničnom postupku (Narodne novine br. 53/91, 91/92, 112/99, 88/01, 117/03, 88/05, 02/07-Odluka USRH, 84/08, 96/08-Odluka USRH, 123/08, 57/11, 148/11-pročišćeni tekst, 25/13, 89/14-Odluka USRH</w:t>
      </w:r>
      <w:r w:rsidRPr="000B017D" w:rsidR="00860C2B">
        <w:rPr>
          <w:rFonts w:eastAsia="Times New Roman" w:cs="Times New Roman"/>
          <w:szCs w:val="24"/>
        </w:rPr>
        <w:t>, 70/19</w:t>
      </w:r>
      <w:r w:rsidRPr="000B017D">
        <w:rPr>
          <w:rFonts w:eastAsia="Times New Roman" w:cs="Times New Roman"/>
          <w:szCs w:val="24"/>
        </w:rPr>
        <w:t xml:space="preserve">) u vezi s čl. 10. </w:t>
      </w:r>
      <w:r w:rsidRPr="000B017D" w:rsidR="00860C2B">
        <w:rPr>
          <w:rFonts w:eastAsia="Times New Roman" w:cs="Times New Roman"/>
          <w:szCs w:val="24"/>
        </w:rPr>
        <w:t>SZ</w:t>
      </w:r>
      <w:r w:rsidRPr="000B017D">
        <w:rPr>
          <w:rFonts w:eastAsia="Times New Roman" w:cs="Times New Roman"/>
          <w:szCs w:val="24"/>
        </w:rPr>
        <w:t>, odlučeno je kao u izreci.</w:t>
      </w:r>
    </w:p>
    <w:p w:rsidRPr="00D31785" w:rsidR="00D31785" w:rsidP="00D31785" w:rsidRDefault="00D31785">
      <w:pPr>
        <w:rPr>
          <w:rFonts w:eastAsia="Times New Roman" w:cs="Times New Roman"/>
          <w:szCs w:val="24"/>
        </w:rPr>
      </w:pPr>
    </w:p>
    <w:p w:rsidR="00860C2B" w:rsidP="00860C2B" w:rsidRDefault="00D31785">
      <w:pPr>
        <w:jc w:val="center"/>
      </w:pPr>
      <w:r w:rsidRPr="00D31785">
        <w:rPr>
          <w:rFonts w:eastAsia="Times New Roman" w:cs="Times New Roman"/>
          <w:szCs w:val="24"/>
        </w:rPr>
        <w:t>U Pazi</w:t>
      </w:r>
      <w:r>
        <w:rPr>
          <w:rFonts w:eastAsia="Times New Roman" w:cs="Times New Roman"/>
          <w:szCs w:val="24"/>
        </w:rPr>
        <w:t xml:space="preserve">nu </w:t>
      </w:r>
      <w:r w:rsidR="00860C2B">
        <w:rPr>
          <w:rFonts w:eastAsia="Times New Roman" w:cs="Times New Roman"/>
          <w:szCs w:val="24"/>
        </w:rPr>
        <w:t>17. prosinca</w:t>
      </w:r>
      <w:r w:rsidRPr="00D31785">
        <w:rPr>
          <w:rFonts w:eastAsia="Times New Roman" w:cs="Times New Roman"/>
          <w:szCs w:val="24"/>
        </w:rPr>
        <w:t xml:space="preserve"> </w:t>
      </w:r>
      <w:r w:rsidR="00860C2B">
        <w:rPr>
          <w:rFonts w:eastAsia="Times New Roman" w:cs="Times New Roman"/>
          <w:szCs w:val="24"/>
        </w:rPr>
        <w:t>2020</w:t>
      </w:r>
      <w:r w:rsidRPr="00D31785">
        <w:rPr>
          <w:rFonts w:eastAsia="Times New Roman" w:cs="Times New Roman"/>
          <w:szCs w:val="24"/>
        </w:rPr>
        <w:t>.</w:t>
      </w:r>
    </w:p>
    <w:p w:rsidR="00D31785" w:rsidP="00860C2B" w:rsidRDefault="00860C2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60C2B">
        <w:t>Sutkinja</w:t>
      </w:r>
    </w:p>
    <w:p w:rsidRPr="00860C2B" w:rsidR="00D31785" w:rsidP="00860C2B" w:rsidRDefault="00860C2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60C2B">
        <w:t>Tamara Lakoseljac Benčić</w:t>
      </w:r>
      <w:r w:rsidR="009828DF">
        <w:t>, v.r.</w:t>
      </w:r>
    </w:p>
    <w:p w:rsidRPr="00D31785" w:rsidR="00D31785" w:rsidP="00D31785" w:rsidRDefault="00D31785">
      <w:pPr>
        <w:jc w:val="left"/>
        <w:rPr>
          <w:rFonts w:eastAsia="Times New Roman" w:cs="Times New Roman"/>
          <w:szCs w:val="24"/>
        </w:rPr>
      </w:pPr>
      <w:r w:rsidRPr="00D31785">
        <w:rPr>
          <w:rFonts w:eastAsia="Times New Roman" w:cs="Times New Roman"/>
          <w:szCs w:val="24"/>
        </w:rPr>
        <w:lastRenderedPageBreak/>
        <w:t>UPUTA O PRAVNOM LIJEKU</w:t>
      </w:r>
      <w:r w:rsidR="00860C2B">
        <w:rPr>
          <w:rFonts w:eastAsia="Times New Roman" w:cs="Times New Roman"/>
          <w:szCs w:val="24"/>
        </w:rPr>
        <w:t>:</w:t>
      </w:r>
    </w:p>
    <w:p w:rsidR="00E5436B" w:rsidP="00E5436B" w:rsidRDefault="00E5436B">
      <w:pPr>
        <w:ind w:firstLine="708"/>
      </w:pPr>
      <w:r w:rsidRPr="000B017D">
        <w:t>Protiv ovog rješenja dopuštena je žalba Visokom trgovačkom sudu Republike Hrvatske. Žalba se podnosi putem ovog suda u roku od osam dana od dostave rješenja, a dostava se smatra obavljenom istekom osmog dana od dana objave rješenja na mrežnoj stranici e-Oglasna ploča sudova (čl. 12. st. 1. SZ-a).</w:t>
      </w:r>
    </w:p>
    <w:p w:rsidRPr="00D31785" w:rsidR="00D31785" w:rsidP="00D31785" w:rsidRDefault="00D31785">
      <w:pPr>
        <w:jc w:val="left"/>
        <w:rPr>
          <w:rFonts w:eastAsia="Times New Roman" w:cs="Times New Roman"/>
          <w:szCs w:val="24"/>
        </w:rPr>
      </w:pPr>
    </w:p>
    <w:p w:rsidRPr="00D31785" w:rsidR="00D31785" w:rsidP="00D31785" w:rsidRDefault="00D31785">
      <w:pPr>
        <w:jc w:val="left"/>
        <w:rPr>
          <w:rFonts w:eastAsia="Times New Roman" w:cs="Times New Roman"/>
          <w:szCs w:val="24"/>
        </w:rPr>
      </w:pPr>
      <w:r w:rsidRPr="00D31785">
        <w:rPr>
          <w:rFonts w:eastAsia="Times New Roman" w:cs="Times New Roman"/>
          <w:szCs w:val="24"/>
        </w:rPr>
        <w:t>DNA:</w:t>
      </w:r>
    </w:p>
    <w:p w:rsidRPr="00D31785" w:rsidR="00D31785" w:rsidP="00D31785" w:rsidRDefault="00D31785">
      <w:pPr>
        <w:jc w:val="left"/>
        <w:rPr>
          <w:rFonts w:eastAsia="Times New Roman" w:cs="Times New Roman"/>
          <w:szCs w:val="24"/>
        </w:rPr>
      </w:pPr>
      <w:r w:rsidRPr="000B017D">
        <w:rPr>
          <w:rFonts w:eastAsia="Times New Roman" w:cs="Times New Roman"/>
          <w:szCs w:val="24"/>
        </w:rPr>
        <w:t xml:space="preserve">- </w:t>
      </w:r>
      <w:r w:rsidRPr="000B017D" w:rsidR="004F6622">
        <w:rPr>
          <w:rFonts w:eastAsia="Times New Roman" w:cs="Times New Roman"/>
          <w:szCs w:val="24"/>
        </w:rPr>
        <w:t>E</w:t>
      </w:r>
      <w:r w:rsidRPr="000B017D">
        <w:rPr>
          <w:rFonts w:eastAsia="Times New Roman" w:cs="Times New Roman"/>
          <w:szCs w:val="24"/>
        </w:rPr>
        <w:t>-Oglasna ploča sudova.</w:t>
      </w:r>
    </w:p>
    <w:p w:rsidRPr="00D31785" w:rsidR="00D31785" w:rsidP="00D31785" w:rsidRDefault="00D31785">
      <w:pPr>
        <w:rPr>
          <w:rFonts w:eastAsiaTheme="minorHAnsi"/>
          <w:lang w:eastAsia="en-US"/>
        </w:rPr>
      </w:pPr>
    </w:p>
    <w:p w:rsidRPr="00D31785" w:rsidR="00D31785" w:rsidP="00D31785" w:rsidRDefault="00D31785">
      <w:pPr>
        <w:rPr>
          <w:rFonts w:eastAsiaTheme="minorHAnsi"/>
          <w:lang w:eastAsia="en-US"/>
        </w:rPr>
      </w:pPr>
    </w:p>
    <w:p w:rsidRPr="00D31785" w:rsidR="00D31785" w:rsidP="00D31785" w:rsidRDefault="00D31785">
      <w:pPr>
        <w:rPr>
          <w:rFonts w:eastAsiaTheme="minorHAnsi"/>
          <w:lang w:eastAsia="en-US"/>
        </w:rPr>
      </w:pPr>
    </w:p>
    <w:p w:rsidRPr="00D31785" w:rsidR="00D31785" w:rsidP="00D31785" w:rsidRDefault="00D31785">
      <w:pPr>
        <w:rPr>
          <w:rFonts w:eastAsiaTheme="minorHAnsi"/>
          <w:lang w:eastAsia="en-US"/>
        </w:rPr>
      </w:pPr>
    </w:p>
    <w:p w:rsidRPr="00D31785" w:rsidR="00D31785" w:rsidP="00D31785" w:rsidRDefault="00D31785">
      <w:pPr>
        <w:rPr>
          <w:rFonts w:eastAsiaTheme="minorHAnsi"/>
          <w:lang w:eastAsia="en-US"/>
        </w:rPr>
      </w:pPr>
    </w:p>
    <w:p w:rsidRPr="00D31785" w:rsidR="00D31785" w:rsidP="00D31785" w:rsidRDefault="00D31785">
      <w:pPr>
        <w:rPr>
          <w:rFonts w:eastAsiaTheme="minorHAnsi"/>
          <w:lang w:eastAsia="en-US"/>
        </w:rPr>
      </w:pPr>
    </w:p>
    <w:p w:rsidRPr="00D31785" w:rsidR="00D31785" w:rsidP="00D31785" w:rsidRDefault="00D31785">
      <w:pPr>
        <w:rPr>
          <w:rFonts w:eastAsiaTheme="minorHAnsi"/>
          <w:lang w:eastAsia="en-US"/>
        </w:rPr>
      </w:pPr>
    </w:p>
    <w:p w:rsidRPr="00D31785" w:rsidR="00D31785" w:rsidP="00D31785" w:rsidRDefault="00D31785">
      <w:pPr>
        <w:rPr>
          <w:rFonts w:eastAsiaTheme="minorHAnsi"/>
          <w:lang w:eastAsia="en-US"/>
        </w:rPr>
      </w:pPr>
    </w:p>
    <w:p w:rsidRPr="00D31785" w:rsidR="00D31785" w:rsidP="00D31785" w:rsidRDefault="00D31785">
      <w:pPr>
        <w:rPr>
          <w:rFonts w:eastAsiaTheme="minorHAnsi"/>
          <w:lang w:eastAsia="en-US"/>
        </w:rPr>
      </w:pPr>
    </w:p>
    <w:p w:rsidRPr="00D31785" w:rsidR="00D31785" w:rsidP="00D31785" w:rsidRDefault="00D31785">
      <w:pPr>
        <w:rPr>
          <w:rFonts w:eastAsiaTheme="minorHAnsi"/>
          <w:lang w:eastAsia="en-US"/>
        </w:rPr>
      </w:pPr>
    </w:p>
    <w:p w:rsidRPr="00D31785" w:rsidR="00D31785" w:rsidP="00D31785" w:rsidRDefault="00D31785">
      <w:pPr>
        <w:rPr>
          <w:rFonts w:eastAsiaTheme="minorHAnsi"/>
          <w:lang w:eastAsia="en-US"/>
        </w:rPr>
      </w:pPr>
    </w:p>
    <w:p w:rsidRPr="00D31785" w:rsidR="00D31785" w:rsidP="00D31785" w:rsidRDefault="00D31785">
      <w:pPr>
        <w:rPr>
          <w:rFonts w:eastAsiaTheme="minorHAnsi"/>
          <w:lang w:eastAsia="en-US"/>
        </w:rPr>
      </w:pPr>
    </w:p>
    <w:p w:rsidRPr="00D31785" w:rsidR="00D31785" w:rsidP="00D31785" w:rsidRDefault="00D31785">
      <w:pPr>
        <w:rPr>
          <w:rFonts w:eastAsiaTheme="minorHAnsi"/>
          <w:lang w:eastAsia="en-US"/>
        </w:rPr>
      </w:pPr>
    </w:p>
    <w:p w:rsidRPr="00D31785" w:rsidR="00D31785" w:rsidP="00D31785" w:rsidRDefault="00D31785">
      <w:pPr>
        <w:rPr>
          <w:rFonts w:eastAsiaTheme="minorHAnsi"/>
          <w:lang w:eastAsia="en-US"/>
        </w:rPr>
      </w:pPr>
    </w:p>
    <w:p w:rsidRPr="00D31785" w:rsidR="00D31785" w:rsidP="00D31785" w:rsidRDefault="00D31785">
      <w:pPr>
        <w:rPr>
          <w:rFonts w:eastAsiaTheme="minorHAnsi"/>
          <w:lang w:eastAsia="en-US"/>
        </w:rPr>
      </w:pPr>
    </w:p>
    <w:p w:rsidRPr="00D31785" w:rsidR="00D31785" w:rsidP="00D31785" w:rsidRDefault="00D31785">
      <w:pPr>
        <w:rPr>
          <w:rFonts w:eastAsiaTheme="minorHAnsi"/>
          <w:lang w:eastAsia="en-US"/>
        </w:rPr>
      </w:pPr>
    </w:p>
    <w:p w:rsidRPr="00D31785" w:rsidR="00D31785" w:rsidP="00D31785" w:rsidRDefault="00D31785"/>
    <w:p w:rsidRPr="00D31785" w:rsidR="00D31785" w:rsidP="00D31785" w:rsidRDefault="00D31785"/>
    <w:p w:rsidRPr="00D31785" w:rsidR="00D31785" w:rsidP="00D31785" w:rsidRDefault="00D31785"/>
    <w:p w:rsidR="00BB10E7" w:rsidRDefault="009828DF"/>
    <w:sectPr w:rsidR="00BB10E7" w:rsidSect="00DE0985">
      <w:headerReference w:type="default" r:id="rId8"/>
      <w:pgSz w:w="11906" w:h="16838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E4BA6" w:rsidP="00D31785" w:rsidRDefault="00DE4BA6">
      <w:r>
        <w:separator/>
      </w:r>
    </w:p>
  </w:endnote>
  <w:endnote w:type="continuationSeparator" w:id="0">
    <w:p w:rsidR="00DE4BA6" w:rsidP="00D31785" w:rsidRDefault="00DE4BA6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E4BA6" w:rsidP="00D31785" w:rsidRDefault="00DE4BA6">
      <w:r>
        <w:separator/>
      </w:r>
    </w:p>
  </w:footnote>
  <w:footnote w:type="continuationSeparator" w:id="0">
    <w:p w:rsidR="00DE4BA6" w:rsidP="00D31785" w:rsidRDefault="00DE4BA6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074C3" w:rsidR="00860C2B" w:rsidP="00860C2B" w:rsidRDefault="00DE4BA6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828D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860C2B">
      <w:rPr>
        <w:szCs w:val="24"/>
      </w:rPr>
      <w:t>9 St-342/2020-3</w:t>
    </w:r>
  </w:p>
  <w:p w:rsidRPr="003722D7" w:rsidR="006144F4" w:rsidP="00A207C6" w:rsidRDefault="009828DF">
    <w:pPr>
      <w:pStyle w:val="Zaglavlje"/>
      <w:jc w:val="right"/>
      <w:rPr>
        <w:szCs w:val="24"/>
      </w:rPr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1C0"/>
    <w:rsid w:val="00001112"/>
    <w:rsid w:val="00002651"/>
    <w:rsid w:val="000065A0"/>
    <w:rsid w:val="00014669"/>
    <w:rsid w:val="00020CD8"/>
    <w:rsid w:val="000338FF"/>
    <w:rsid w:val="00035007"/>
    <w:rsid w:val="00043999"/>
    <w:rsid w:val="0005799C"/>
    <w:rsid w:val="00057AD1"/>
    <w:rsid w:val="00073D3C"/>
    <w:rsid w:val="000819DB"/>
    <w:rsid w:val="000826BB"/>
    <w:rsid w:val="00082CA5"/>
    <w:rsid w:val="00090815"/>
    <w:rsid w:val="0009344A"/>
    <w:rsid w:val="00097750"/>
    <w:rsid w:val="000A5E24"/>
    <w:rsid w:val="000A7215"/>
    <w:rsid w:val="000A7319"/>
    <w:rsid w:val="000B017D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31C0"/>
    <w:rsid w:val="0012503A"/>
    <w:rsid w:val="001311BA"/>
    <w:rsid w:val="001333D4"/>
    <w:rsid w:val="0013682C"/>
    <w:rsid w:val="00141B4D"/>
    <w:rsid w:val="00142781"/>
    <w:rsid w:val="0014380A"/>
    <w:rsid w:val="001558BF"/>
    <w:rsid w:val="0015653E"/>
    <w:rsid w:val="00165A5A"/>
    <w:rsid w:val="00175228"/>
    <w:rsid w:val="0019340B"/>
    <w:rsid w:val="001A5963"/>
    <w:rsid w:val="001B38A0"/>
    <w:rsid w:val="001B73E7"/>
    <w:rsid w:val="001B76D0"/>
    <w:rsid w:val="001D2C73"/>
    <w:rsid w:val="001E0446"/>
    <w:rsid w:val="001E17E0"/>
    <w:rsid w:val="001F34C6"/>
    <w:rsid w:val="001F7BD4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D6B"/>
    <w:rsid w:val="00245EDA"/>
    <w:rsid w:val="002479A0"/>
    <w:rsid w:val="0025154C"/>
    <w:rsid w:val="00255424"/>
    <w:rsid w:val="002641F7"/>
    <w:rsid w:val="0026432F"/>
    <w:rsid w:val="002731A3"/>
    <w:rsid w:val="00275977"/>
    <w:rsid w:val="00276B5C"/>
    <w:rsid w:val="002834CA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15278"/>
    <w:rsid w:val="003218D1"/>
    <w:rsid w:val="00336E75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3E6E57"/>
    <w:rsid w:val="00424C72"/>
    <w:rsid w:val="00427E57"/>
    <w:rsid w:val="00446E09"/>
    <w:rsid w:val="00451D89"/>
    <w:rsid w:val="00466A94"/>
    <w:rsid w:val="0047371E"/>
    <w:rsid w:val="0047393E"/>
    <w:rsid w:val="00475BBE"/>
    <w:rsid w:val="00475E7F"/>
    <w:rsid w:val="00484BD2"/>
    <w:rsid w:val="00485105"/>
    <w:rsid w:val="004A3EE1"/>
    <w:rsid w:val="004B0C16"/>
    <w:rsid w:val="004B5C34"/>
    <w:rsid w:val="004C54CB"/>
    <w:rsid w:val="004C55B7"/>
    <w:rsid w:val="004C6A76"/>
    <w:rsid w:val="004D63E9"/>
    <w:rsid w:val="004E0718"/>
    <w:rsid w:val="004E07AE"/>
    <w:rsid w:val="004E3132"/>
    <w:rsid w:val="004E4CDA"/>
    <w:rsid w:val="004F29E6"/>
    <w:rsid w:val="004F6622"/>
    <w:rsid w:val="00513CA6"/>
    <w:rsid w:val="00516731"/>
    <w:rsid w:val="00525790"/>
    <w:rsid w:val="00540623"/>
    <w:rsid w:val="00541109"/>
    <w:rsid w:val="005430A1"/>
    <w:rsid w:val="00563BDA"/>
    <w:rsid w:val="0056760D"/>
    <w:rsid w:val="00567768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6022CD"/>
    <w:rsid w:val="00602EA9"/>
    <w:rsid w:val="00603CEF"/>
    <w:rsid w:val="006053B1"/>
    <w:rsid w:val="006200A1"/>
    <w:rsid w:val="006225DC"/>
    <w:rsid w:val="006235FE"/>
    <w:rsid w:val="006251F4"/>
    <w:rsid w:val="0062658C"/>
    <w:rsid w:val="006302EC"/>
    <w:rsid w:val="0064295A"/>
    <w:rsid w:val="00643505"/>
    <w:rsid w:val="0064641C"/>
    <w:rsid w:val="00646E6B"/>
    <w:rsid w:val="00657B7B"/>
    <w:rsid w:val="00660437"/>
    <w:rsid w:val="00675C27"/>
    <w:rsid w:val="00676BCD"/>
    <w:rsid w:val="00684E10"/>
    <w:rsid w:val="006873EA"/>
    <w:rsid w:val="00690998"/>
    <w:rsid w:val="00690CFF"/>
    <w:rsid w:val="0069121C"/>
    <w:rsid w:val="00694DE7"/>
    <w:rsid w:val="00697370"/>
    <w:rsid w:val="006979B6"/>
    <w:rsid w:val="006A0044"/>
    <w:rsid w:val="006B089D"/>
    <w:rsid w:val="006B5DA2"/>
    <w:rsid w:val="006B6E0D"/>
    <w:rsid w:val="006C2692"/>
    <w:rsid w:val="006C3F1A"/>
    <w:rsid w:val="006C7F4E"/>
    <w:rsid w:val="006D2549"/>
    <w:rsid w:val="006D3076"/>
    <w:rsid w:val="006D7A90"/>
    <w:rsid w:val="006E0568"/>
    <w:rsid w:val="006F2B38"/>
    <w:rsid w:val="00715261"/>
    <w:rsid w:val="00722935"/>
    <w:rsid w:val="00731C13"/>
    <w:rsid w:val="0073518D"/>
    <w:rsid w:val="00737524"/>
    <w:rsid w:val="00755CCC"/>
    <w:rsid w:val="007579BC"/>
    <w:rsid w:val="00760C91"/>
    <w:rsid w:val="00770083"/>
    <w:rsid w:val="00772D32"/>
    <w:rsid w:val="00793CAF"/>
    <w:rsid w:val="007A1751"/>
    <w:rsid w:val="007A62D2"/>
    <w:rsid w:val="007D27AF"/>
    <w:rsid w:val="007D6F63"/>
    <w:rsid w:val="007F4F77"/>
    <w:rsid w:val="007F6134"/>
    <w:rsid w:val="008024B7"/>
    <w:rsid w:val="00803E0A"/>
    <w:rsid w:val="00807468"/>
    <w:rsid w:val="00810972"/>
    <w:rsid w:val="008119FD"/>
    <w:rsid w:val="00836659"/>
    <w:rsid w:val="008403AF"/>
    <w:rsid w:val="00847D4D"/>
    <w:rsid w:val="00852CB2"/>
    <w:rsid w:val="0085536B"/>
    <w:rsid w:val="0085621A"/>
    <w:rsid w:val="00860771"/>
    <w:rsid w:val="00860C2B"/>
    <w:rsid w:val="0086135B"/>
    <w:rsid w:val="008628D9"/>
    <w:rsid w:val="00893F3A"/>
    <w:rsid w:val="008944A4"/>
    <w:rsid w:val="00895CFE"/>
    <w:rsid w:val="008B0BF1"/>
    <w:rsid w:val="008B1F19"/>
    <w:rsid w:val="008B7F7B"/>
    <w:rsid w:val="008C35D9"/>
    <w:rsid w:val="008C42CB"/>
    <w:rsid w:val="008C628A"/>
    <w:rsid w:val="008C66A4"/>
    <w:rsid w:val="008D3F2C"/>
    <w:rsid w:val="008E1472"/>
    <w:rsid w:val="008F4A35"/>
    <w:rsid w:val="008F5AD7"/>
    <w:rsid w:val="009029AF"/>
    <w:rsid w:val="00914A4F"/>
    <w:rsid w:val="009164BE"/>
    <w:rsid w:val="009207BA"/>
    <w:rsid w:val="009266B1"/>
    <w:rsid w:val="009424A7"/>
    <w:rsid w:val="00943089"/>
    <w:rsid w:val="009449AC"/>
    <w:rsid w:val="009449F5"/>
    <w:rsid w:val="00947C56"/>
    <w:rsid w:val="009552FC"/>
    <w:rsid w:val="00957937"/>
    <w:rsid w:val="00960E15"/>
    <w:rsid w:val="009828DF"/>
    <w:rsid w:val="00984A60"/>
    <w:rsid w:val="00986C51"/>
    <w:rsid w:val="0099219C"/>
    <w:rsid w:val="00997241"/>
    <w:rsid w:val="009A338E"/>
    <w:rsid w:val="009A6044"/>
    <w:rsid w:val="009B07C7"/>
    <w:rsid w:val="009D54E3"/>
    <w:rsid w:val="009D5812"/>
    <w:rsid w:val="009E1524"/>
    <w:rsid w:val="009F4B70"/>
    <w:rsid w:val="009F5F23"/>
    <w:rsid w:val="00A00957"/>
    <w:rsid w:val="00A0251A"/>
    <w:rsid w:val="00A108FE"/>
    <w:rsid w:val="00A11329"/>
    <w:rsid w:val="00A12468"/>
    <w:rsid w:val="00A147E7"/>
    <w:rsid w:val="00A16C6A"/>
    <w:rsid w:val="00A553F0"/>
    <w:rsid w:val="00A55476"/>
    <w:rsid w:val="00A639DB"/>
    <w:rsid w:val="00A65EC5"/>
    <w:rsid w:val="00A72F71"/>
    <w:rsid w:val="00A7615D"/>
    <w:rsid w:val="00A76CC9"/>
    <w:rsid w:val="00A81DB5"/>
    <w:rsid w:val="00A84A35"/>
    <w:rsid w:val="00A902B5"/>
    <w:rsid w:val="00A91242"/>
    <w:rsid w:val="00A943AB"/>
    <w:rsid w:val="00A97851"/>
    <w:rsid w:val="00AA4588"/>
    <w:rsid w:val="00AA4899"/>
    <w:rsid w:val="00AA4AF4"/>
    <w:rsid w:val="00AA52C6"/>
    <w:rsid w:val="00AA628D"/>
    <w:rsid w:val="00AB702F"/>
    <w:rsid w:val="00AC33AE"/>
    <w:rsid w:val="00AC3F22"/>
    <w:rsid w:val="00AD7756"/>
    <w:rsid w:val="00AE55F9"/>
    <w:rsid w:val="00AF4929"/>
    <w:rsid w:val="00B03C44"/>
    <w:rsid w:val="00B0593A"/>
    <w:rsid w:val="00B138C9"/>
    <w:rsid w:val="00B222A5"/>
    <w:rsid w:val="00B23458"/>
    <w:rsid w:val="00B51AFA"/>
    <w:rsid w:val="00B54045"/>
    <w:rsid w:val="00B55635"/>
    <w:rsid w:val="00B64967"/>
    <w:rsid w:val="00B64AEB"/>
    <w:rsid w:val="00B67AB1"/>
    <w:rsid w:val="00B71F1A"/>
    <w:rsid w:val="00B91DEB"/>
    <w:rsid w:val="00B94C0C"/>
    <w:rsid w:val="00BA2A51"/>
    <w:rsid w:val="00BA5A95"/>
    <w:rsid w:val="00BB18DB"/>
    <w:rsid w:val="00BC1723"/>
    <w:rsid w:val="00BC41E7"/>
    <w:rsid w:val="00BC783E"/>
    <w:rsid w:val="00BE097A"/>
    <w:rsid w:val="00BE277D"/>
    <w:rsid w:val="00BE3D87"/>
    <w:rsid w:val="00BE4D86"/>
    <w:rsid w:val="00BF033F"/>
    <w:rsid w:val="00BF0E87"/>
    <w:rsid w:val="00BF1679"/>
    <w:rsid w:val="00BF7465"/>
    <w:rsid w:val="00C100F2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116"/>
    <w:rsid w:val="00C56EC4"/>
    <w:rsid w:val="00C66EC7"/>
    <w:rsid w:val="00C76885"/>
    <w:rsid w:val="00C851C4"/>
    <w:rsid w:val="00C85BA2"/>
    <w:rsid w:val="00C86BEF"/>
    <w:rsid w:val="00C91413"/>
    <w:rsid w:val="00C92633"/>
    <w:rsid w:val="00CA5F7D"/>
    <w:rsid w:val="00CB573A"/>
    <w:rsid w:val="00CB794C"/>
    <w:rsid w:val="00CC409F"/>
    <w:rsid w:val="00CC7033"/>
    <w:rsid w:val="00CD583E"/>
    <w:rsid w:val="00CD6D0B"/>
    <w:rsid w:val="00CF6414"/>
    <w:rsid w:val="00D10D97"/>
    <w:rsid w:val="00D26144"/>
    <w:rsid w:val="00D31785"/>
    <w:rsid w:val="00D364E6"/>
    <w:rsid w:val="00D37DFE"/>
    <w:rsid w:val="00D421CB"/>
    <w:rsid w:val="00D47419"/>
    <w:rsid w:val="00D573CA"/>
    <w:rsid w:val="00D578BB"/>
    <w:rsid w:val="00D60A4A"/>
    <w:rsid w:val="00D6535D"/>
    <w:rsid w:val="00D7100E"/>
    <w:rsid w:val="00D71B22"/>
    <w:rsid w:val="00D72A99"/>
    <w:rsid w:val="00D75038"/>
    <w:rsid w:val="00D82F8C"/>
    <w:rsid w:val="00D82FD9"/>
    <w:rsid w:val="00D83AC5"/>
    <w:rsid w:val="00D847A5"/>
    <w:rsid w:val="00D855C8"/>
    <w:rsid w:val="00D92F76"/>
    <w:rsid w:val="00D94035"/>
    <w:rsid w:val="00DA0377"/>
    <w:rsid w:val="00DA1CBF"/>
    <w:rsid w:val="00DB1E02"/>
    <w:rsid w:val="00DB3E48"/>
    <w:rsid w:val="00DC19A8"/>
    <w:rsid w:val="00DC2EF8"/>
    <w:rsid w:val="00DE0985"/>
    <w:rsid w:val="00DE12BF"/>
    <w:rsid w:val="00DE4BA6"/>
    <w:rsid w:val="00DE50F5"/>
    <w:rsid w:val="00DF5994"/>
    <w:rsid w:val="00DF5F9C"/>
    <w:rsid w:val="00E15819"/>
    <w:rsid w:val="00E21721"/>
    <w:rsid w:val="00E26AAD"/>
    <w:rsid w:val="00E27ECC"/>
    <w:rsid w:val="00E312D9"/>
    <w:rsid w:val="00E36508"/>
    <w:rsid w:val="00E37144"/>
    <w:rsid w:val="00E45E7B"/>
    <w:rsid w:val="00E46B2E"/>
    <w:rsid w:val="00E5436B"/>
    <w:rsid w:val="00E645FB"/>
    <w:rsid w:val="00E777F5"/>
    <w:rsid w:val="00EA31F5"/>
    <w:rsid w:val="00EB47F5"/>
    <w:rsid w:val="00EC1778"/>
    <w:rsid w:val="00EF35D9"/>
    <w:rsid w:val="00F029EA"/>
    <w:rsid w:val="00F05762"/>
    <w:rsid w:val="00F076EC"/>
    <w:rsid w:val="00F16E70"/>
    <w:rsid w:val="00F2202A"/>
    <w:rsid w:val="00F27C30"/>
    <w:rsid w:val="00F31957"/>
    <w:rsid w:val="00F33AFE"/>
    <w:rsid w:val="00F37066"/>
    <w:rsid w:val="00F37213"/>
    <w:rsid w:val="00F43259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  <w:rsid w:val="00FF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1EFA08B6"/>
  <w15:docId w15:val="{201E1DC3-1FE7-4999-AF6C-29C6E3A61E30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4380A"/>
    <w:pPr>
      <w:spacing w:after="0" w:line="240" w:lineRule="auto"/>
      <w:jc w:val="both"/>
    </w:pPr>
    <w:rPr>
      <w:rFonts w:ascii="Times New Roman" w:hAnsi="Times New Roman" w:eastAsiaTheme="minorEastAsia"/>
      <w:sz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31785"/>
    <w:pPr>
      <w:tabs>
        <w:tab w:val="center" w:pos="4536"/>
        <w:tab w:val="right" w:pos="9072"/>
      </w:tabs>
    </w:pPr>
    <w:rPr>
      <w:rFonts w:eastAsiaTheme="minorHAnsi"/>
      <w:lang w:eastAsia="en-US"/>
    </w:rPr>
  </w:style>
  <w:style w:type="character" w:styleId="ZaglavljeChar" w:customStyle="true">
    <w:name w:val="Zaglavlje Char"/>
    <w:basedOn w:val="Zadanifontodlomka"/>
    <w:link w:val="Zaglavlje"/>
    <w:uiPriority w:val="99"/>
    <w:rsid w:val="00D31785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3178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31785"/>
    <w:rPr>
      <w:rFonts w:ascii="Tahoma" w:hAnsi="Tahoma" w:cs="Tahoma" w:eastAsiaTheme="minorEastAsi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3178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D31785"/>
    <w:rPr>
      <w:rFonts w:ascii="Times New Roman" w:hAnsi="Times New Roman" w:eastAsiaTheme="minorEastAsia"/>
      <w:sz w:val="24"/>
      <w:lang w:eastAsia="hr-HR"/>
    </w:rPr>
  </w:style>
  <w:style w:type="paragraph" w:styleId="Default" w:customStyle="true">
    <w:name w:val="Default"/>
    <w:rsid w:val="00DE0985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C7688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76885"/>
    <w:rPr>
      <w:rFonts w:ascii="Times New Roman" w:hAnsi="Times New Roman" w:eastAsia="Times New Roman" w:cs="Times New Roman"/>
      <w:bCs/>
      <w:sz w:val="24"/>
      <w:szCs w:val="20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C76885"/>
    <w:rPr>
      <w:rFonts w:eastAsia="Times New Roman" w:cs="Times New Roman"/>
      <w:bCs/>
      <w:szCs w:val="20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C76885"/>
    <w:rPr>
      <w:rFonts w:ascii="Times New Roman" w:hAnsi="Times New Roman" w:eastAsia="Times New Roman" w:cs="Times New Roman"/>
      <w:bCs w:val="false"/>
      <w:sz w:val="24"/>
      <w:szCs w:val="20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C76885"/>
    <w:rPr>
      <w:rFonts w:ascii="Times New Roman" w:hAnsi="Times New Roman" w:eastAsia="Times New Roman" w:cs="Times New Roman"/>
      <w:bCs w:val="false"/>
      <w:sz w:val="24"/>
      <w:szCs w:val="20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prosinca 2020.</izvorni_sadrzaj>
    <derivirana_varijabla naziv="DomainObject.DatumDonosenjaOdluke_1">21. prosinca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prosinca 2020.</izvorni_sadrzaj>
    <derivirana_varijabla naziv="DomainObject.Predmet.DatumIzradeOptuznogAkta_1">11. prosinca 2020.</derivirana_varijabla>
  </DomainObject.Predmet.DatumIzradeOptuznogAkta>
  <DomainObject.Predmet.DatumIzradeOptuznogAktaFormated>
    <izvorni_sadrzaj>11.12.2020.</izvorni_sadrzaj>
    <derivirana_varijabla naziv="DomainObject.Predmet.DatumIzradeOptuznogAktaFormated_1">11.12.2020.</derivirana_varijabla>
  </DomainObject.Predmet.DatumIzradeOptuznogAktaFormated>
  <DomainObject.Predmet.DatumOsnivanja>
    <izvorni_sadrzaj>14. prosinca 2020.</izvorni_sadrzaj>
    <derivirana_varijabla naziv="DomainObject.Predmet.DatumOsnivanja_1">14. prosinca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prosinca 2020.</izvorni_sadrzaj>
    <derivirana_varijabla naziv="DomainObject.Predmet.DatumPrimitkaOptuznogAkta_1">11. prosinca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St-342/2020</izvorni_sadrzaj>
    <derivirana_varijabla naziv="DomainObject.Predmet.OznakaBroj_1">St-342/2020</derivirana_varijabla>
  </DomainObject.Predmet.OznakaBroj>
  <DomainObject.Predmet.OznakaBrojOptuznogAkta>
    <izvorni_sadrzaj>04-06-20-3071</izvorni_sadrzaj>
    <derivirana_varijabla naziv="DomainObject.Predmet.OznakaBrojOptuznogAkta_1">04-06-20-3071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I.N. UMAG d.o.o. UMAG</izvorni_sadrzaj>
    <derivirana_varijabla naziv="DomainObject.Predmet.ProtustrankaFormated_1">  I.N. UMAG d.o.o. UMAG</derivirana_varijabla>
  </DomainObject.Predmet.ProtustrankaFormated>
  <DomainObject.Predmet.ProtustrankaFormatedOIB>
    <izvorni_sadrzaj>  I.N. UMAG d.o.o. UMAG, OIB 33561793055</izvorni_sadrzaj>
    <derivirana_varijabla naziv="DomainObject.Predmet.ProtustrankaFormatedOIB_1">  I.N. UMAG d.o.o. UMAG, OIB 33561793055</derivirana_varijabla>
  </DomainObject.Predmet.ProtustrankaFormatedOIB>
  <DomainObject.Predmet.ProtustrankaFormatedWithAdress>
    <izvorni_sadrzaj> I.N. UMAG d.o.o. UMAG, Špinel - Spinel 19, 52470 Umag</izvorni_sadrzaj>
    <derivirana_varijabla naziv="DomainObject.Predmet.ProtustrankaFormatedWithAdress_1"> I.N. UMAG d.o.o. UMAG, Špinel - Spinel 19, 52470 Umag</derivirana_varijabla>
  </DomainObject.Predmet.ProtustrankaFormatedWithAdress>
  <DomainObject.Predmet.ProtustrankaFormatedWithAdressOIB>
    <izvorni_sadrzaj> I.N. UMAG d.o.o. UMAG, OIB 33561793055, Špinel - Spinel 19, 52470 Umag</izvorni_sadrzaj>
    <derivirana_varijabla naziv="DomainObject.Predmet.ProtustrankaFormatedWithAdressOIB_1"> I.N. UMAG d.o.o. UMAG, OIB 33561793055, Špinel - Spinel 19, 52470 Umag</derivirana_varijabla>
  </DomainObject.Predmet.ProtustrankaFormatedWithAdressOIB>
  <DomainObject.Predmet.ProtustrankaWithAdress>
    <izvorni_sadrzaj>I.N. UMAG d.o.o. UMAG Špinel - Spinel 19, 52470 Umag</izvorni_sadrzaj>
    <derivirana_varijabla naziv="DomainObject.Predmet.ProtustrankaWithAdress_1">I.N. UMAG d.o.o. UMAG Špinel - Spinel 19, 52470 Umag</derivirana_varijabla>
  </DomainObject.Predmet.ProtustrankaWithAdress>
  <DomainObject.Predmet.ProtustrankaWithAdressOIB>
    <izvorni_sadrzaj>I.N. UMAG d.o.o. UMAG, OIB 33561793055, Špinel - Spinel 19, 52470 Umag</izvorni_sadrzaj>
    <derivirana_varijabla naziv="DomainObject.Predmet.ProtustrankaWithAdressOIB_1">I.N. UMAG d.o.o. UMAG, OIB 33561793055, Špinel - Spinel 19, 52470 Umag</derivirana_varijabla>
  </DomainObject.Predmet.ProtustrankaWithAdressOIB>
  <DomainObject.Predmet.ProtustrankaNazivFormated>
    <izvorni_sadrzaj>I.N. UMAG d.o.o. UMAG</izvorni_sadrzaj>
    <derivirana_varijabla naziv="DomainObject.Predmet.ProtustrankaNazivFormated_1">I.N. UMAG d.o.o. UMAG</derivirana_varijabla>
  </DomainObject.Predmet.ProtustrankaNazivFormated>
  <DomainObject.Predmet.ProtustrankaNazivFormatedOIB>
    <izvorni_sadrzaj>I.N. UMAG d.o.o. UMAG, OIB 33561793055</izvorni_sadrzaj>
    <derivirana_varijabla naziv="DomainObject.Predmet.ProtustrankaNazivFormatedOIB_1">I.N. UMAG d.o.o. UMAG, OIB 33561793055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PULA</izvorni_sadrzaj>
    <derivirana_varijabla naziv="DomainObject.Predmet.StrankaFormated_1">  FINA, PULA</derivirana_varijabla>
  </DomainObject.Predmet.StrankaFormated>
  <DomainObject.Predmet.StrankaFormatedOIB>
    <izvorni_sadrzaj>  FINA, PULA, OIB 85821130368</izvorni_sadrzaj>
    <derivirana_varijabla naziv="DomainObject.Predmet.StrankaFormatedOIB_1">  FINA, PULA, OIB 85821130368</derivirana_varijabla>
  </DomainObject.Predmet.StrankaFormatedOIB>
  <DomainObject.Predmet.StrankaFormatedWithAdress>
    <izvorni_sadrzaj> FINA, PULA, GIARDINI 5, 52100 Pula</izvorni_sadrzaj>
    <derivirana_varijabla naziv="DomainObject.Predmet.StrankaFormatedWithAdress_1"> FINA, PULA, GIARDINI 5, 52100 Pula</derivirana_varijabla>
  </DomainObject.Predmet.StrankaFormatedWithAdress>
  <DomainObject.Predmet.StrankaFormatedWithAdressOIB>
    <izvorni_sadrzaj> FINA, PULA, OIB 85821130368, GIARDINI 5, 52100 Pula</izvorni_sadrzaj>
    <derivirana_varijabla naziv="DomainObject.Predmet.StrankaFormatedWithAdressOIB_1"> FINA, PULA, OIB 85821130368, GIARDINI 5, 52100 Pula</derivirana_varijabla>
  </DomainObject.Predmet.StrankaFormatedWithAdressOIB>
  <DomainObject.Predmet.StrankaWithAdress>
    <izvorni_sadrzaj>FINA, PULA GIARDINI 5,52100 Pula</izvorni_sadrzaj>
    <derivirana_varijabla naziv="DomainObject.Predmet.StrankaWithAdress_1">FINA, PULA GIARDINI 5,52100 Pula</derivirana_varijabla>
  </DomainObject.Predmet.StrankaWithAdress>
  <DomainObject.Predmet.StrankaWithAdressOIB>
    <izvorni_sadrzaj>FINA, PULA, OIB 85821130368, GIARDINI 5,52100 Pula</izvorni_sadrzaj>
    <derivirana_varijabla naziv="DomainObject.Predmet.StrankaWithAdressOIB_1">FINA, PULA, OIB 85821130368, GIARDINI 5,52100 Pula</derivirana_varijabla>
  </DomainObject.Predmet.StrankaWithAdressOIB>
  <DomainObject.Predmet.StrankaNazivFormated>
    <izvorni_sadrzaj>FINA, PULA</izvorni_sadrzaj>
    <derivirana_varijabla naziv="DomainObject.Predmet.StrankaNazivFormated_1">FINA, PULA</derivirana_varijabla>
  </DomainObject.Predmet.StrankaNazivFormated>
  <DomainObject.Predmet.StrankaNazivFormatedOIB>
    <izvorni_sadrzaj>FINA, PULA, OIB 85821130368</izvorni_sadrzaj>
    <derivirana_varijabla naziv="DomainObject.Predmet.StrankaNazivFormatedOIB_1">FINA,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39465.41</izvorni_sadrzaj>
    <derivirana_varijabla naziv="DomainObject.Predmet.TrenutnaVrijednost_1">39465.41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FINA, PULA</item>
    </izvorni_sadrzaj>
    <derivirana_varijabla naziv="DomainObject.Predmet.StrankaListFormated_1">
      <item>FINA, PULA</item>
    </derivirana_varijabla>
  </DomainObject.Predmet.StrankaListFormated>
  <DomainObject.Predmet.StrankaListFormatedOIB>
    <izvorni_sadrzaj>
      <item>FINA, PULA, OIB 85821130368</item>
    </izvorni_sadrzaj>
    <derivirana_varijabla naziv="DomainObject.Predmet.StrankaListFormatedOIB_1">
      <item>FINA, PULA, OIB 85821130368</item>
    </derivirana_varijabla>
  </DomainObject.Predmet.StrankaListFormatedOIB>
  <DomainObject.Predmet.StrankaListFormatedWithAdress>
    <izvorni_sadrzaj>
      <item>FINA, PULA, GIARDINI 5, 52100 Pula</item>
    </izvorni_sadrzaj>
    <derivirana_varijabla naziv="DomainObject.Predmet.StrankaListFormatedWithAdress_1">
      <item>FINA, PULA, GIARDINI 5, 52100 Pula</item>
    </derivirana_varijabla>
  </DomainObject.Predmet.StrankaListFormatedWithAdress>
  <DomainObject.Predmet.StrankaListFormatedWithAdressOIB>
    <izvorni_sadrzaj>
      <item>FINA, PULA, OIB 85821130368, GIARDINI 5, 52100 Pula</item>
    </izvorni_sadrzaj>
    <derivirana_varijabla naziv="DomainObject.Predmet.StrankaListFormatedWithAdressOIB_1">
      <item>FINA, PULA, OIB 85821130368, GIARDINI 5, 52100 Pula</item>
    </derivirana_varijabla>
  </DomainObject.Predmet.StrankaListFormatedWithAdressOIB>
  <DomainObject.Predmet.StrankaListNazivFormated>
    <izvorni_sadrzaj>
      <item>FINA, PULA</item>
    </izvorni_sadrzaj>
    <derivirana_varijabla naziv="DomainObject.Predmet.StrankaListNazivFormated_1">
      <item>FINA, PULA</item>
    </derivirana_varijabla>
  </DomainObject.Predmet.StrankaListNazivFormated>
  <DomainObject.Predmet.StrankaListNazivFormatedOIB>
    <izvorni_sadrzaj>
      <item>FINA, PULA, OIB 85821130368</item>
    </izvorni_sadrzaj>
    <derivirana_varijabla naziv="DomainObject.Predmet.StrankaListNazivFormatedOIB_1">
      <item>FINA, PULA, OIB 85821130368</item>
    </derivirana_varijabla>
  </DomainObject.Predmet.StrankaListNazivFormatedOIB>
  <DomainObject.Predmet.ProtuStrankaListFormated>
    <izvorni_sadrzaj>
      <item>I.N. UMAG d.o.o. UMAG</item>
    </izvorni_sadrzaj>
    <derivirana_varijabla naziv="DomainObject.Predmet.ProtuStrankaListFormated_1">
      <item>I.N. UMAG d.o.o. UMAG</item>
    </derivirana_varijabla>
  </DomainObject.Predmet.ProtuStrankaListFormated>
  <DomainObject.Predmet.ProtuStrankaListFormatedOIB>
    <izvorni_sadrzaj>
      <item>I.N. UMAG d.o.o. UMAG, OIB 33561793055</item>
    </izvorni_sadrzaj>
    <derivirana_varijabla naziv="DomainObject.Predmet.ProtuStrankaListFormatedOIB_1">
      <item>I.N. UMAG d.o.o. UMAG, OIB 33561793055</item>
    </derivirana_varijabla>
  </DomainObject.Predmet.ProtuStrankaListFormatedOIB>
  <DomainObject.Predmet.ProtuStrankaListFormatedWithAdress>
    <izvorni_sadrzaj>
      <item>I.N. UMAG d.o.o. UMAG, Špinel - Spinel 19, 52470 Umag</item>
    </izvorni_sadrzaj>
    <derivirana_varijabla naziv="DomainObject.Predmet.ProtuStrankaListFormatedWithAdress_1">
      <item>I.N. UMAG d.o.o. UMAG, Špinel - Spinel 19, 52470 Umag</item>
    </derivirana_varijabla>
  </DomainObject.Predmet.ProtuStrankaListFormatedWithAdress>
  <DomainObject.Predmet.ProtuStrankaListFormatedWithAdressOIB>
    <izvorni_sadrzaj>
      <item>I.N. UMAG d.o.o. UMAG, OIB 33561793055, Špinel - Spinel 19, 52470 Umag</item>
    </izvorni_sadrzaj>
    <derivirana_varijabla naziv="DomainObject.Predmet.ProtuStrankaListFormatedWithAdressOIB_1">
      <item>I.N. UMAG d.o.o. UMAG, OIB 33561793055, Špinel - Spinel 19, 52470 Umag</item>
    </derivirana_varijabla>
  </DomainObject.Predmet.ProtuStrankaListFormatedWithAdressOIB>
  <DomainObject.Predmet.ProtuStrankaListNazivFormated>
    <izvorni_sadrzaj>
      <item>I.N. UMAG d.o.o. UMAG</item>
    </izvorni_sadrzaj>
    <derivirana_varijabla naziv="DomainObject.Predmet.ProtuStrankaListNazivFormated_1">
      <item>I.N. UMAG d.o.o. UMAG</item>
    </derivirana_varijabla>
  </DomainObject.Predmet.ProtuStrankaListNazivFormated>
  <DomainObject.Predmet.ProtuStrankaListNazivFormatedOIB>
    <izvorni_sadrzaj>
      <item>I.N. UMAG d.o.o. UMAG, OIB 33561793055</item>
    </izvorni_sadrzaj>
    <derivirana_varijabla naziv="DomainObject.Predmet.ProtuStrankaListNazivFormatedOIB_1">
      <item>I.N. UMAG d.o.o. UMAG, OIB 33561793055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prosinca 2020.</izvorni_sadrzaj>
    <derivirana_varijabla naziv="DomainObject.Datum_1">21. prosinca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PULA</izvorni_sadrzaj>
    <derivirana_varijabla naziv="DomainObject.Predmet.StrankaIDrugi_1">FINA, PULA</derivirana_varijabla>
  </DomainObject.Predmet.StrankaIDrugi>
  <DomainObject.Predmet.ProtustrankaIDrugi>
    <izvorni_sadrzaj>I.N. UMAG d.o.o. UMAG</izvorni_sadrzaj>
    <derivirana_varijabla naziv="DomainObject.Predmet.ProtustrankaIDrugi_1">I.N. UMAG d.o.o. UMAG</derivirana_varijabla>
  </DomainObject.Predmet.ProtustrankaIDrugi>
  <DomainObject.Predmet.StrankaIDrugiAdressOIB>
    <izvorni_sadrzaj>FINA, PULA, OIB 85821130368, GIARDINI 5, 52100 Pula</izvorni_sadrzaj>
    <derivirana_varijabla naziv="DomainObject.Predmet.StrankaIDrugiAdressOIB_1">FINA, PULA, OIB 85821130368, GIARDINI 5, 52100 Pula</derivirana_varijabla>
  </DomainObject.Predmet.StrankaIDrugiAdressOIB>
  <DomainObject.Predmet.ProtustrankaIDrugiAdressOIB>
    <izvorni_sadrzaj>I.N. UMAG d.o.o. UMAG, OIB 33561793055, Špinel - Spinel 19, 52470 Umag</izvorni_sadrzaj>
    <derivirana_varijabla naziv="DomainObject.Predmet.ProtustrankaIDrugiAdressOIB_1">I.N. UMAG d.o.o. UMAG, OIB 33561793055, Špinel - Spinel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I.N. UMAG d.o.o. UMAG</item>
      <item>FINA, PULA</item>
    </izvorni_sadrzaj>
    <derivirana_varijabla naziv="DomainObject.Predmet.SudioniciListNaziv_1">
      <item>I.N. UMAG d.o.o. UMAG</item>
      <item>FINA, PULA</item>
    </derivirana_varijabla>
  </DomainObject.Predmet.SudioniciListNaziv>
  <DomainObject.Predmet.SudioniciListAdressOIB>
    <izvorni_sadrzaj>
      <item>I.N. UMAG d.o.o. UMAG, OIB 33561793055, Špinel - Spinel 19,52470 Umag</item>
      <item>FINA, PULA, OIB 85821130368, GIARDINI 5,52100 Pula</item>
    </izvorni_sadrzaj>
    <derivirana_varijabla naziv="DomainObject.Predmet.SudioniciListAdressOIB_1">
      <item>I.N. UMAG d.o.o. UMAG, OIB 33561793055, Špinel - Spinel 19,52470 Umag</item>
      <item>FINA,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33561793055</item>
      <item>, OIB 85821130368</item>
    </izvorni_sadrzaj>
    <derivirana_varijabla naziv="DomainObject.Predmet.SudioniciListNazivOIB_1">
      <item>, OIB 33561793055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prosinca 2020.</izvorni_sadrzaj>
    <derivirana_varijabla naziv="DomainObject.Predmet.DatumPocetkaProcesa_1">14. prosinca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428</properties:Words>
  <properties:Characters>2315</properties:Characters>
  <properties:Lines>74</properties:Lines>
  <properties:Paragraphs>20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2784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2020-12-17T12:11:00Z</dcterms:created>
  <dc:creator>Mihaela Kaligari</dc:creator>
  <dc:description/>
  <cp:keywords/>
  <cp:lastModifiedBy>Ana Jeromela</cp:lastModifiedBy>
  <cp:lastPrinted>2020-12-21T13:10:00Z</cp:lastPrinted>
  <dcterms:modified xmlns:xsi="http://www.w3.org/2001/XMLSchema-instance" xsi:type="dcterms:W3CDTF">2020-12-21T13:10:00Z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obustava postupka (St 342-20 I.N. UMAG d.o.o. - odbačaj, već pokrenut stečaj.docx)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